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5E49" w14:textId="77777777" w:rsidR="00C90D2F" w:rsidRDefault="00C90D2F" w:rsidP="00C90D2F">
      <w:pPr>
        <w:spacing w:before="100" w:beforeAutospacing="1" w:after="100" w:afterAutospacing="1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857D1" wp14:editId="6DAA3B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6455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86" y="21007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63" cy="1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0A">
        <w:rPr>
          <w:b/>
          <w:bCs/>
          <w:color w:val="1F497D"/>
        </w:rPr>
        <w:t xml:space="preserve">What is </w:t>
      </w:r>
      <w:r>
        <w:rPr>
          <w:b/>
          <w:bCs/>
          <w:color w:val="1F497D"/>
        </w:rPr>
        <w:t>CALC</w:t>
      </w:r>
      <w:r w:rsidR="00F9290A">
        <w:rPr>
          <w:b/>
          <w:bCs/>
          <w:color w:val="1F497D"/>
        </w:rPr>
        <w:t xml:space="preserve">? </w:t>
      </w:r>
    </w:p>
    <w:p w14:paraId="23F4F66E" w14:textId="1BF74BC6" w:rsid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CALC is </w:t>
      </w:r>
      <w:hyperlink r:id="rId6" w:history="1">
        <w:r w:rsidRPr="006F079C">
          <w:rPr>
            <w:rStyle w:val="Hyperlink"/>
          </w:rPr>
          <w:t>the Commonwealth Association of Legislative Counsel</w:t>
        </w:r>
      </w:hyperlink>
      <w:r>
        <w:rPr>
          <w:color w:val="1F497D"/>
        </w:rPr>
        <w:t xml:space="preserve">. </w:t>
      </w:r>
    </w:p>
    <w:p w14:paraId="079EA09F" w14:textId="63CC838D" w:rsidR="00F9290A" w:rsidRDefault="001615C8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CALC’s website is at </w:t>
      </w:r>
      <w:hyperlink r:id="rId7" w:history="1">
        <w:r w:rsidR="009A4919">
          <w:rPr>
            <w:rStyle w:val="Hyperlink"/>
          </w:rPr>
          <w:t>https://www.calc.ngo</w:t>
        </w:r>
      </w:hyperlink>
      <w:r>
        <w:rPr>
          <w:color w:val="1F497D"/>
        </w:rPr>
        <w:t xml:space="preserve">. </w:t>
      </w:r>
    </w:p>
    <w:p w14:paraId="6B84B240" w14:textId="77777777" w:rsidR="001615C8" w:rsidRDefault="001615C8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3EBB0A2A" w14:textId="77777777" w:rsidR="00684BE5" w:rsidRDefault="00684BE5" w:rsidP="00C90D2F">
      <w:pPr>
        <w:spacing w:before="100" w:beforeAutospacing="1" w:after="100" w:afterAutospacing="1"/>
        <w:contextualSpacing/>
        <w:rPr>
          <w:b/>
          <w:color w:val="1F497D"/>
        </w:rPr>
      </w:pPr>
    </w:p>
    <w:p w14:paraId="7B6B3351" w14:textId="77777777" w:rsidR="00684BE5" w:rsidRDefault="00684BE5" w:rsidP="00684BE5">
      <w:pPr>
        <w:spacing w:before="120" w:after="100" w:afterAutospacing="1"/>
        <w:contextualSpacing/>
        <w:rPr>
          <w:b/>
          <w:color w:val="1F497D"/>
        </w:rPr>
      </w:pPr>
    </w:p>
    <w:p w14:paraId="5CB72DD2" w14:textId="3A842AD0" w:rsidR="00F9290A" w:rsidRPr="00F9290A" w:rsidRDefault="00F9290A" w:rsidP="00684BE5">
      <w:pPr>
        <w:spacing w:before="120" w:after="100" w:afterAutospacing="1"/>
        <w:contextualSpacing/>
        <w:rPr>
          <w:b/>
          <w:color w:val="1F497D"/>
        </w:rPr>
      </w:pPr>
      <w:r w:rsidRPr="00F9290A">
        <w:rPr>
          <w:b/>
          <w:color w:val="1F497D"/>
        </w:rPr>
        <w:t xml:space="preserve">What is </w:t>
      </w:r>
      <w:proofErr w:type="spellStart"/>
      <w:r w:rsidRPr="00F9290A">
        <w:rPr>
          <w:b/>
          <w:color w:val="1F497D"/>
        </w:rPr>
        <w:t>CALC’s</w:t>
      </w:r>
      <w:proofErr w:type="spellEnd"/>
      <w:r w:rsidRPr="00F9290A">
        <w:rPr>
          <w:b/>
          <w:color w:val="1F497D"/>
        </w:rPr>
        <w:t xml:space="preserve"> object?</w:t>
      </w:r>
    </w:p>
    <w:p w14:paraId="7A65B2C4" w14:textId="77777777" w:rsid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CALC's object is to pr</w:t>
      </w:r>
      <w:r w:rsidR="00684A46">
        <w:rPr>
          <w:color w:val="1F497D"/>
        </w:rPr>
        <w:t>omote cooperation in matters </w:t>
      </w:r>
      <w:r w:rsidR="003407D9">
        <w:rPr>
          <w:color w:val="1F497D"/>
        </w:rPr>
        <w:t>of </w:t>
      </w:r>
      <w:r>
        <w:rPr>
          <w:color w:val="1F497D"/>
        </w:rPr>
        <w:t>profession</w:t>
      </w:r>
      <w:r w:rsidR="00684A46">
        <w:rPr>
          <w:color w:val="1F497D"/>
        </w:rPr>
        <w:t>al interest among people in the </w:t>
      </w:r>
      <w:r>
        <w:rPr>
          <w:color w:val="1F497D"/>
        </w:rPr>
        <w:t>Commonwealth engaged in legislative drafting</w:t>
      </w:r>
      <w:r w:rsidR="00E86908">
        <w:rPr>
          <w:color w:val="1F497D"/>
        </w:rPr>
        <w:t>, in editing or translating draft legislation,</w:t>
      </w:r>
      <w:r>
        <w:rPr>
          <w:color w:val="1F497D"/>
        </w:rPr>
        <w:t xml:space="preserve"> or in training people in legislative drafting. </w:t>
      </w:r>
    </w:p>
    <w:p w14:paraId="2A881578" w14:textId="77777777" w:rsidR="00F9290A" w:rsidRDefault="00F9290A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41AC77A2" w14:textId="77777777" w:rsidR="009A2552" w:rsidRDefault="009A2552" w:rsidP="009A2552">
      <w:pPr>
        <w:spacing w:before="100" w:beforeAutospacing="1"/>
        <w:rPr>
          <w:b/>
          <w:color w:val="1F497D"/>
        </w:rPr>
      </w:pPr>
      <w:r>
        <w:rPr>
          <w:b/>
          <w:color w:val="1F497D"/>
        </w:rPr>
        <w:t>What are the b</w:t>
      </w:r>
      <w:r w:rsidRPr="00C90D2F">
        <w:rPr>
          <w:b/>
          <w:color w:val="1F497D"/>
        </w:rPr>
        <w:t>enefits of CALC membership</w:t>
      </w:r>
      <w:r>
        <w:rPr>
          <w:b/>
          <w:color w:val="1F497D"/>
        </w:rPr>
        <w:t xml:space="preserve">? </w:t>
      </w:r>
    </w:p>
    <w:p w14:paraId="10764FEE" w14:textId="77777777" w:rsidR="009A2552" w:rsidRPr="00C90D2F" w:rsidRDefault="009A2552" w:rsidP="009A2552">
      <w:pPr>
        <w:rPr>
          <w:b/>
          <w:color w:val="1F497D"/>
        </w:rPr>
      </w:pPr>
      <w:r>
        <w:rPr>
          <w:color w:val="1F497D"/>
        </w:rPr>
        <w:t>Benefits of CALC membership include—</w:t>
      </w:r>
    </w:p>
    <w:p w14:paraId="25E51B47" w14:textId="096AFEEB" w:rsidR="009A2552" w:rsidRPr="00C90D2F" w:rsidRDefault="00684BE5" w:rsidP="009A2552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hyperlink r:id="rId8" w:history="1">
        <w:r w:rsidR="009A2552" w:rsidRPr="006F079C">
          <w:rPr>
            <w:rStyle w:val="Hyperlink"/>
          </w:rPr>
          <w:t>conferences</w:t>
        </w:r>
      </w:hyperlink>
      <w:r w:rsidR="003E3320">
        <w:rPr>
          <w:color w:val="1F497D"/>
        </w:rPr>
        <w:t xml:space="preserve"> – </w:t>
      </w:r>
      <w:r w:rsidR="00684A46">
        <w:rPr>
          <w:color w:val="1F497D"/>
        </w:rPr>
        <w:t xml:space="preserve">a </w:t>
      </w:r>
      <w:r w:rsidR="009A2552">
        <w:rPr>
          <w:color w:val="1F497D"/>
        </w:rPr>
        <w:t xml:space="preserve">main </w:t>
      </w:r>
      <w:r w:rsidR="00684A46">
        <w:rPr>
          <w:color w:val="1F497D"/>
        </w:rPr>
        <w:t xml:space="preserve">one </w:t>
      </w:r>
      <w:r w:rsidR="009A2552">
        <w:rPr>
          <w:color w:val="1F497D"/>
        </w:rPr>
        <w:t>every 2 years</w:t>
      </w:r>
      <w:r w:rsidR="00684A46">
        <w:rPr>
          <w:color w:val="1F497D"/>
        </w:rPr>
        <w:t xml:space="preserve">, </w:t>
      </w:r>
      <w:r w:rsidR="003E3320">
        <w:rPr>
          <w:color w:val="1F497D"/>
        </w:rPr>
        <w:t>and</w:t>
      </w:r>
      <w:r w:rsidR="00684A46">
        <w:rPr>
          <w:color w:val="1F497D"/>
        </w:rPr>
        <w:t xml:space="preserve"> </w:t>
      </w:r>
      <w:r w:rsidR="009A2552">
        <w:rPr>
          <w:color w:val="1F497D"/>
        </w:rPr>
        <w:t xml:space="preserve">regional </w:t>
      </w:r>
      <w:r w:rsidR="00684A46">
        <w:rPr>
          <w:color w:val="1F497D"/>
        </w:rPr>
        <w:t>ones within those 2-</w:t>
      </w:r>
      <w:r w:rsidR="009A2552">
        <w:rPr>
          <w:color w:val="1F497D"/>
        </w:rPr>
        <w:t>year</w:t>
      </w:r>
      <w:r w:rsidR="00684A46">
        <w:rPr>
          <w:color w:val="1F497D"/>
        </w:rPr>
        <w:t xml:space="preserve"> period</w:t>
      </w:r>
      <w:r w:rsidR="009A2552">
        <w:rPr>
          <w:color w:val="1F497D"/>
        </w:rPr>
        <w:t>s</w:t>
      </w:r>
      <w:r w:rsidR="003E3320">
        <w:rPr>
          <w:color w:val="1F497D"/>
        </w:rPr>
        <w:t>,</w:t>
      </w:r>
    </w:p>
    <w:p w14:paraId="61544703" w14:textId="07D13398" w:rsidR="009A2552" w:rsidRPr="00C90D2F" w:rsidRDefault="00684BE5" w:rsidP="009A2552">
      <w:pPr>
        <w:pStyle w:val="ListParagraph"/>
        <w:numPr>
          <w:ilvl w:val="0"/>
          <w:numId w:val="1"/>
        </w:numPr>
        <w:spacing w:before="100" w:beforeAutospacing="1" w:after="100" w:afterAutospacing="1"/>
      </w:pPr>
      <w:hyperlink r:id="rId9" w:history="1">
        <w:r w:rsidR="009A2552" w:rsidRPr="006F079C">
          <w:rPr>
            <w:rStyle w:val="Hyperlink"/>
          </w:rPr>
          <w:t>publications</w:t>
        </w:r>
      </w:hyperlink>
      <w:r w:rsidR="003E3320">
        <w:rPr>
          <w:color w:val="1F497D"/>
        </w:rPr>
        <w:t xml:space="preserve"> – </w:t>
      </w:r>
      <w:r w:rsidR="009A2552">
        <w:rPr>
          <w:color w:val="1F497D"/>
        </w:rPr>
        <w:t xml:space="preserve">CALC’s </w:t>
      </w:r>
      <w:r w:rsidR="004A282B">
        <w:rPr>
          <w:color w:val="1F497D"/>
        </w:rPr>
        <w:t xml:space="preserve">formal </w:t>
      </w:r>
      <w:r w:rsidR="009A2552">
        <w:rPr>
          <w:color w:val="1F497D"/>
        </w:rPr>
        <w:t xml:space="preserve">journal </w:t>
      </w:r>
      <w:r w:rsidR="009A2552" w:rsidRPr="009A2552">
        <w:rPr>
          <w:i/>
          <w:color w:val="1F497D"/>
        </w:rPr>
        <w:t>The Loophole</w:t>
      </w:r>
      <w:r w:rsidR="009A2552">
        <w:rPr>
          <w:color w:val="1F497D"/>
        </w:rPr>
        <w:t xml:space="preserve">, </w:t>
      </w:r>
      <w:r w:rsidR="003E3320">
        <w:rPr>
          <w:color w:val="1F497D"/>
        </w:rPr>
        <w:t>and</w:t>
      </w:r>
      <w:r w:rsidR="009A2552">
        <w:rPr>
          <w:color w:val="1F497D"/>
        </w:rPr>
        <w:t xml:space="preserve"> the </w:t>
      </w:r>
      <w:r w:rsidR="004A282B">
        <w:rPr>
          <w:color w:val="1F497D"/>
        </w:rPr>
        <w:t xml:space="preserve">less formal </w:t>
      </w:r>
      <w:r w:rsidR="009A2552" w:rsidRPr="009A2552">
        <w:rPr>
          <w:i/>
          <w:color w:val="1F497D"/>
        </w:rPr>
        <w:t>CALC Newsletter</w:t>
      </w:r>
      <w:r w:rsidR="003E3320" w:rsidRPr="003E3320">
        <w:rPr>
          <w:color w:val="1F497D"/>
        </w:rPr>
        <w:t>,</w:t>
      </w:r>
    </w:p>
    <w:p w14:paraId="79351E38" w14:textId="7FB4FC4C" w:rsidR="009A2552" w:rsidRPr="00C90D2F" w:rsidRDefault="00684BE5" w:rsidP="009A2552">
      <w:pPr>
        <w:pStyle w:val="ListParagraph"/>
        <w:numPr>
          <w:ilvl w:val="0"/>
          <w:numId w:val="1"/>
        </w:numPr>
        <w:spacing w:before="100" w:beforeAutospacing="1" w:after="100" w:afterAutospacing="1"/>
      </w:pPr>
      <w:hyperlink r:id="rId10" w:history="1">
        <w:r w:rsidR="009A2552" w:rsidRPr="006F079C">
          <w:rPr>
            <w:rStyle w:val="Hyperlink"/>
          </w:rPr>
          <w:t>employment</w:t>
        </w:r>
      </w:hyperlink>
      <w:r w:rsidR="009A2552">
        <w:rPr>
          <w:color w:val="1F497D"/>
        </w:rPr>
        <w:t xml:space="preserve"> opportunities </w:t>
      </w:r>
      <w:r w:rsidR="00AA08B3">
        <w:rPr>
          <w:color w:val="1F497D"/>
        </w:rPr>
        <w:t xml:space="preserve">notified </w:t>
      </w:r>
      <w:r w:rsidR="009A2552">
        <w:rPr>
          <w:color w:val="1F497D"/>
        </w:rPr>
        <w:t>by email to CALC members</w:t>
      </w:r>
      <w:r w:rsidR="003E3320">
        <w:rPr>
          <w:color w:val="1F497D"/>
        </w:rPr>
        <w:t xml:space="preserve"> and on the website,</w:t>
      </w:r>
    </w:p>
    <w:p w14:paraId="05D54C46" w14:textId="241141FD" w:rsidR="009A2552" w:rsidRPr="009A2552" w:rsidRDefault="009A2552" w:rsidP="00C90D2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90D2F">
        <w:rPr>
          <w:color w:val="1F497D"/>
        </w:rPr>
        <w:t>connections</w:t>
      </w:r>
      <w:r w:rsidR="00684A46">
        <w:rPr>
          <w:color w:val="1F497D"/>
        </w:rPr>
        <w:t xml:space="preserve"> and sharing of knowledge with</w:t>
      </w:r>
      <w:r w:rsidRPr="00C90D2F">
        <w:rPr>
          <w:color w:val="1F497D"/>
        </w:rPr>
        <w:t xml:space="preserve"> professional legislative</w:t>
      </w:r>
      <w:r w:rsidR="00684A46">
        <w:rPr>
          <w:color w:val="1F497D"/>
        </w:rPr>
        <w:t xml:space="preserve"> drafting, editing,</w:t>
      </w:r>
      <w:r w:rsidR="003E3320">
        <w:rPr>
          <w:color w:val="1F497D"/>
        </w:rPr>
        <w:t xml:space="preserve"> </w:t>
      </w:r>
      <w:r w:rsidR="00684A46">
        <w:rPr>
          <w:color w:val="1F497D"/>
        </w:rPr>
        <w:t>and translation colleagues around</w:t>
      </w:r>
      <w:r w:rsidR="003E3320">
        <w:rPr>
          <w:color w:val="1F497D"/>
        </w:rPr>
        <w:t xml:space="preserve"> </w:t>
      </w:r>
      <w:r w:rsidR="00684A46">
        <w:rPr>
          <w:color w:val="1F497D"/>
        </w:rPr>
        <w:t>and</w:t>
      </w:r>
      <w:r w:rsidR="003E3320">
        <w:rPr>
          <w:color w:val="1F497D"/>
        </w:rPr>
        <w:t xml:space="preserve"> </w:t>
      </w:r>
      <w:r w:rsidRPr="00C90D2F">
        <w:rPr>
          <w:color w:val="1F497D"/>
        </w:rPr>
        <w:t>outside the</w:t>
      </w:r>
      <w:r w:rsidR="003E3320">
        <w:rPr>
          <w:color w:val="1F497D"/>
        </w:rPr>
        <w:t xml:space="preserve"> </w:t>
      </w:r>
      <w:r w:rsidRPr="00C90D2F">
        <w:rPr>
          <w:color w:val="1F497D"/>
        </w:rPr>
        <w:t>Commonwealth</w:t>
      </w:r>
      <w:r>
        <w:rPr>
          <w:color w:val="1F497D"/>
        </w:rPr>
        <w:t xml:space="preserve"> of Nations</w:t>
      </w:r>
      <w:r w:rsidRPr="00C90D2F">
        <w:rPr>
          <w:color w:val="1F497D"/>
        </w:rPr>
        <w:t>.</w:t>
      </w:r>
    </w:p>
    <w:p w14:paraId="62DBCBB4" w14:textId="77777777" w:rsidR="00F9290A" w:rsidRPr="00785825" w:rsidRDefault="00F9290A" w:rsidP="00C90D2F">
      <w:pPr>
        <w:spacing w:before="100" w:beforeAutospacing="1" w:after="100" w:afterAutospacing="1"/>
        <w:contextualSpacing/>
        <w:rPr>
          <w:b/>
          <w:color w:val="1F497D"/>
        </w:rPr>
      </w:pPr>
      <w:r w:rsidRPr="00785825">
        <w:rPr>
          <w:b/>
          <w:color w:val="1F497D"/>
        </w:rPr>
        <w:t xml:space="preserve">Where are </w:t>
      </w:r>
      <w:r w:rsidR="00785825" w:rsidRPr="00785825">
        <w:rPr>
          <w:b/>
          <w:color w:val="1F497D"/>
        </w:rPr>
        <w:t>CALC’s members based?</w:t>
      </w:r>
    </w:p>
    <w:p w14:paraId="2522B406" w14:textId="03231BAB" w:rsidR="00C90D2F" w:rsidRP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CALC has members in most parts of the Commonwealth</w:t>
      </w:r>
      <w:r w:rsidR="003407D9">
        <w:rPr>
          <w:color w:val="1F497D"/>
        </w:rPr>
        <w:t>, and associate members around the world</w:t>
      </w:r>
      <w:r>
        <w:rPr>
          <w:color w:val="1F497D"/>
        </w:rPr>
        <w:t>.</w:t>
      </w:r>
    </w:p>
    <w:p w14:paraId="3F6118C8" w14:textId="6AD99159" w:rsidR="00C90D2F" w:rsidRDefault="00C90D2F" w:rsidP="00C90D2F">
      <w:pPr>
        <w:spacing w:before="100" w:beforeAutospacing="1" w:after="100" w:afterAutospacing="1"/>
        <w:contextualSpacing/>
      </w:pPr>
    </w:p>
    <w:p w14:paraId="0B0078E4" w14:textId="51535DF6" w:rsidR="00C90D2F" w:rsidRDefault="003407D9" w:rsidP="00C90D2F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>Does CALC membership cost anything?</w:t>
      </w:r>
    </w:p>
    <w:p w14:paraId="2C2A7A34" w14:textId="7DBFC1D7" w:rsidR="00C90D2F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Membership is free.</w:t>
      </w:r>
    </w:p>
    <w:p w14:paraId="71A591AA" w14:textId="77777777" w:rsidR="009A4919" w:rsidRDefault="009A4919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202E753F" w14:textId="3154B33A" w:rsidR="009A4919" w:rsidRDefault="009A4919" w:rsidP="00C90D2F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>What are the types of CALC membership?</w:t>
      </w:r>
    </w:p>
    <w:p w14:paraId="0D02886F" w14:textId="73EC1552" w:rsidR="00C90D2F" w:rsidRDefault="001615C8" w:rsidP="00C90D2F">
      <w:pPr>
        <w:spacing w:before="100" w:beforeAutospacing="1" w:after="100" w:afterAutospacing="1"/>
        <w:contextualSpacing/>
      </w:pPr>
      <w:r>
        <w:rPr>
          <w:color w:val="1F497D"/>
        </w:rPr>
        <w:t>Under</w:t>
      </w:r>
      <w:r w:rsidR="00C90D2F">
        <w:rPr>
          <w:color w:val="1F497D"/>
        </w:rPr>
        <w:t xml:space="preserve"> </w:t>
      </w:r>
      <w:hyperlink r:id="rId11" w:tgtFrame="_blank" w:history="1">
        <w:r w:rsidR="00C90D2F">
          <w:rPr>
            <w:rStyle w:val="Hyperlink"/>
          </w:rPr>
          <w:t>CALC’s Constitution</w:t>
        </w:r>
      </w:hyperlink>
      <w:r w:rsidR="00C90D2F">
        <w:rPr>
          <w:color w:val="1F497D"/>
        </w:rPr>
        <w:t>, there are 2 types of CALC membership: full and associate.</w:t>
      </w:r>
    </w:p>
    <w:p w14:paraId="3538C5BE" w14:textId="77B0A307" w:rsidR="00C90D2F" w:rsidRDefault="00C90D2F" w:rsidP="00C90D2F">
      <w:pPr>
        <w:spacing w:before="100" w:beforeAutospacing="1" w:after="100" w:afterAutospacing="1"/>
        <w:contextualSpacing/>
      </w:pPr>
    </w:p>
    <w:p w14:paraId="402E2B31" w14:textId="2F35916E" w:rsidR="003E3320" w:rsidRPr="003E3320" w:rsidRDefault="003E3320" w:rsidP="003E3320">
      <w:pPr>
        <w:spacing w:before="100" w:beforeAutospacing="1" w:after="100" w:afterAutospacing="1"/>
        <w:ind w:left="720"/>
        <w:contextualSpacing/>
        <w:rPr>
          <w:b/>
          <w:bCs/>
          <w:color w:val="1F497D"/>
        </w:rPr>
      </w:pPr>
      <w:r w:rsidRPr="003E3320">
        <w:rPr>
          <w:b/>
          <w:bCs/>
          <w:color w:val="1F497D"/>
        </w:rPr>
        <w:t xml:space="preserve">1  </w:t>
      </w:r>
      <w:r w:rsidR="00C90D2F" w:rsidRPr="003E3320">
        <w:rPr>
          <w:b/>
          <w:bCs/>
          <w:i/>
          <w:color w:val="1F497D"/>
        </w:rPr>
        <w:t xml:space="preserve">Full </w:t>
      </w:r>
      <w:r w:rsidR="00C90D2F" w:rsidRPr="003E3320">
        <w:rPr>
          <w:b/>
          <w:i/>
          <w:color w:val="1F497D"/>
        </w:rPr>
        <w:t>membership</w:t>
      </w:r>
    </w:p>
    <w:p w14:paraId="5E06E56F" w14:textId="4312B81E" w:rsidR="00C90D2F" w:rsidRDefault="00C90D2F" w:rsidP="003E3320">
      <w:pPr>
        <w:spacing w:before="100" w:beforeAutospacing="1" w:after="100" w:afterAutospacing="1"/>
        <w:ind w:left="720"/>
        <w:contextualSpacing/>
      </w:pPr>
      <w:r w:rsidRPr="003E3320">
        <w:rPr>
          <w:color w:val="1F497D"/>
        </w:rPr>
        <w:t>A person is eligible to be a full member of CALC</w:t>
      </w:r>
      <w:r w:rsidR="00785825" w:rsidRPr="003E3320">
        <w:rPr>
          <w:color w:val="1F497D"/>
        </w:rPr>
        <w:t xml:space="preserve"> if the person is</w:t>
      </w:r>
      <w:r w:rsidR="003E3320" w:rsidRPr="003E3320">
        <w:rPr>
          <w:color w:val="1F497D"/>
        </w:rPr>
        <w:t xml:space="preserve"> </w:t>
      </w:r>
      <w:r w:rsidR="00785825" w:rsidRPr="003E3320">
        <w:rPr>
          <w:color w:val="1F497D"/>
        </w:rPr>
        <w:t>a</w:t>
      </w:r>
      <w:r w:rsidR="003E3320" w:rsidRPr="003E3320">
        <w:rPr>
          <w:color w:val="1F497D"/>
        </w:rPr>
        <w:t xml:space="preserve"> </w:t>
      </w:r>
      <w:r w:rsidR="00785825" w:rsidRPr="003E3320">
        <w:rPr>
          <w:color w:val="1F497D"/>
        </w:rPr>
        <w:t>Commonwealth</w:t>
      </w:r>
      <w:r w:rsidR="003E3320">
        <w:t xml:space="preserve"> p</w:t>
      </w:r>
      <w:r w:rsidRPr="003E3320">
        <w:rPr>
          <w:color w:val="1F497D"/>
        </w:rPr>
        <w:t>erson* who is or has been engaged―</w:t>
      </w:r>
    </w:p>
    <w:p w14:paraId="499CC43E" w14:textId="37A9F5D3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(a)</w:t>
      </w:r>
      <w:r>
        <w:rPr>
          <w:color w:val="1F497D"/>
        </w:rPr>
        <w:tab/>
        <w:t>in drafting legislation, or</w:t>
      </w:r>
    </w:p>
    <w:p w14:paraId="1E214E1A" w14:textId="0E48681D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</w:t>
      </w:r>
      <w:r>
        <w:rPr>
          <w:color w:val="1F497D"/>
        </w:rPr>
        <w:tab/>
        <w:t>in editing or translating draft legislation, or</w:t>
      </w:r>
    </w:p>
    <w:p w14:paraId="7EBDEB2C" w14:textId="768E59E4" w:rsidR="00C90D2F" w:rsidRDefault="00C90D2F" w:rsidP="003E3320">
      <w:pPr>
        <w:spacing w:before="100" w:beforeAutospacing="1" w:after="100" w:afterAutospacing="1"/>
        <w:ind w:left="720"/>
        <w:contextualSpacing/>
        <w:rPr>
          <w:color w:val="1F497D"/>
        </w:rPr>
      </w:pPr>
      <w:r>
        <w:rPr>
          <w:color w:val="1F497D"/>
        </w:rPr>
        <w:t>(c)</w:t>
      </w:r>
      <w:r>
        <w:rPr>
          <w:color w:val="1F497D"/>
        </w:rPr>
        <w:tab/>
        <w:t>in training people as drafters of legislation.</w:t>
      </w:r>
    </w:p>
    <w:p w14:paraId="4E1B89FF" w14:textId="77777777" w:rsidR="003E3320" w:rsidRDefault="003E3320" w:rsidP="003E3320">
      <w:pPr>
        <w:spacing w:before="100" w:beforeAutospacing="1" w:after="100" w:afterAutospacing="1"/>
        <w:ind w:left="720"/>
        <w:contextualSpacing/>
      </w:pPr>
    </w:p>
    <w:p w14:paraId="734E0D1E" w14:textId="326F654F" w:rsidR="003E3320" w:rsidRPr="003E3320" w:rsidRDefault="003E3320" w:rsidP="003E3320">
      <w:pPr>
        <w:spacing w:before="100" w:beforeAutospacing="1" w:after="100" w:afterAutospacing="1"/>
        <w:ind w:left="720"/>
        <w:contextualSpacing/>
        <w:rPr>
          <w:b/>
          <w:i/>
          <w:color w:val="1F497D"/>
        </w:rPr>
      </w:pPr>
      <w:r w:rsidRPr="003E3320">
        <w:rPr>
          <w:b/>
          <w:color w:val="1F497D"/>
        </w:rPr>
        <w:t xml:space="preserve">2  </w:t>
      </w:r>
      <w:r w:rsidR="00C90D2F" w:rsidRPr="003E3320">
        <w:rPr>
          <w:b/>
          <w:i/>
          <w:color w:val="1F497D"/>
        </w:rPr>
        <w:t>Associate membership</w:t>
      </w:r>
    </w:p>
    <w:p w14:paraId="5B16642A" w14:textId="0ADA49CE" w:rsidR="00C90D2F" w:rsidRDefault="00C90D2F" w:rsidP="003E3320">
      <w:pPr>
        <w:spacing w:before="100" w:beforeAutospacing="1" w:after="100" w:afterAutospacing="1"/>
        <w:ind w:left="720"/>
        <w:contextualSpacing/>
      </w:pPr>
      <w:r w:rsidRPr="003E3320">
        <w:rPr>
          <w:color w:val="1F497D"/>
        </w:rPr>
        <w:t>A person is eligible to be an associate member of CALC if the person―</w:t>
      </w:r>
    </w:p>
    <w:p w14:paraId="752FD49B" w14:textId="3BD15C8E" w:rsidR="00C90D2F" w:rsidRDefault="00C90D2F" w:rsidP="003E3320">
      <w:pPr>
        <w:spacing w:before="100" w:beforeAutospacing="1" w:after="100" w:afterAutospacing="1"/>
        <w:ind w:left="1440" w:hanging="720"/>
        <w:contextualSpacing/>
      </w:pPr>
      <w:r>
        <w:rPr>
          <w:color w:val="1F497D"/>
        </w:rPr>
        <w:t>(a)</w:t>
      </w:r>
      <w:r>
        <w:rPr>
          <w:color w:val="1F497D"/>
        </w:rPr>
        <w:tab/>
        <w:t>is a Commonwealth person* who claims to have an interest in legislative drafting</w:t>
      </w:r>
      <w:r w:rsidR="003E3320">
        <w:rPr>
          <w:color w:val="1F497D"/>
        </w:rPr>
        <w:t xml:space="preserve"> </w:t>
      </w:r>
      <w:r>
        <w:rPr>
          <w:color w:val="1F497D"/>
        </w:rPr>
        <w:t>but</w:t>
      </w:r>
      <w:r w:rsidR="003E3320">
        <w:rPr>
          <w:color w:val="1F497D"/>
        </w:rPr>
        <w:t xml:space="preserve"> </w:t>
      </w:r>
      <w:r>
        <w:rPr>
          <w:color w:val="1F497D"/>
        </w:rPr>
        <w:t>is not eligible to be a full member of CALC, or</w:t>
      </w:r>
    </w:p>
    <w:p w14:paraId="46FC44F4" w14:textId="0A030DFA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</w:t>
      </w:r>
      <w:r>
        <w:rPr>
          <w:color w:val="1F497D"/>
        </w:rPr>
        <w:tab/>
        <w:t>is not a Commonwealth person* but is or has been engaged―</w:t>
      </w:r>
    </w:p>
    <w:p w14:paraId="56EE2E37" w14:textId="323BE505" w:rsidR="00C90D2F" w:rsidRDefault="00C90D2F" w:rsidP="003E3320">
      <w:pPr>
        <w:spacing w:before="100" w:beforeAutospacing="1" w:after="100" w:afterAutospacing="1"/>
        <w:ind w:left="720" w:firstLine="720"/>
        <w:contextualSpacing/>
      </w:pPr>
      <w:r>
        <w:rPr>
          <w:color w:val="1F497D"/>
        </w:rPr>
        <w:t>(i)</w:t>
      </w:r>
      <w:r>
        <w:rPr>
          <w:color w:val="1F497D"/>
        </w:rPr>
        <w:tab/>
        <w:t>in drafting legislation, or</w:t>
      </w:r>
    </w:p>
    <w:p w14:paraId="0A6FCB33" w14:textId="77777777" w:rsidR="00C90D2F" w:rsidRDefault="00C90D2F" w:rsidP="003E3320">
      <w:pPr>
        <w:spacing w:before="100" w:beforeAutospacing="1" w:after="100" w:afterAutospacing="1"/>
        <w:ind w:left="720" w:firstLine="720"/>
        <w:contextualSpacing/>
      </w:pPr>
      <w:r>
        <w:rPr>
          <w:color w:val="1F497D"/>
        </w:rPr>
        <w:t>(ii)</w:t>
      </w:r>
      <w:r>
        <w:rPr>
          <w:color w:val="1F497D"/>
        </w:rPr>
        <w:tab/>
        <w:t>in editing or translating draft legislation, or</w:t>
      </w:r>
    </w:p>
    <w:p w14:paraId="7DD3277C" w14:textId="3ECDC94F" w:rsidR="00C90D2F" w:rsidRDefault="00C90D2F" w:rsidP="003E3320">
      <w:pPr>
        <w:spacing w:before="100" w:beforeAutospacing="1" w:after="100" w:afterAutospacing="1"/>
        <w:ind w:left="720" w:firstLine="720"/>
        <w:contextualSpacing/>
      </w:pPr>
      <w:r>
        <w:rPr>
          <w:color w:val="1F497D"/>
        </w:rPr>
        <w:t>(iii)</w:t>
      </w:r>
      <w:r>
        <w:rPr>
          <w:color w:val="1F497D"/>
        </w:rPr>
        <w:tab/>
        <w:t>in training people as drafters of legislation.</w:t>
      </w:r>
    </w:p>
    <w:p w14:paraId="30A7792B" w14:textId="77777777" w:rsidR="003E3320" w:rsidRDefault="003E3320" w:rsidP="003E3320">
      <w:pPr>
        <w:spacing w:before="100" w:beforeAutospacing="1" w:after="100" w:afterAutospacing="1"/>
        <w:ind w:left="720"/>
        <w:contextualSpacing/>
        <w:rPr>
          <w:color w:val="1F497D"/>
        </w:rPr>
      </w:pPr>
    </w:p>
    <w:p w14:paraId="6749BBD7" w14:textId="6B2A36A7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An associate member of CALC has the same rights and privileges as a full member,</w:t>
      </w:r>
      <w:r w:rsidR="003E3320">
        <w:rPr>
          <w:color w:val="1F497D"/>
        </w:rPr>
        <w:t xml:space="preserve"> </w:t>
      </w:r>
      <w:r>
        <w:rPr>
          <w:color w:val="1F497D"/>
        </w:rPr>
        <w:t>except that an associate member is not―</w:t>
      </w:r>
    </w:p>
    <w:p w14:paraId="12B820CB" w14:textId="31331B62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(a)</w:t>
      </w:r>
      <w:r w:rsidR="003E3320">
        <w:rPr>
          <w:color w:val="1F497D"/>
        </w:rPr>
        <w:tab/>
      </w:r>
      <w:r>
        <w:rPr>
          <w:color w:val="1F497D"/>
        </w:rPr>
        <w:t>entitled to vote, or to move or second motions, at general meetings of CALC, or</w:t>
      </w:r>
    </w:p>
    <w:p w14:paraId="3CCECA16" w14:textId="09C06D08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</w:t>
      </w:r>
      <w:r w:rsidR="003E3320">
        <w:rPr>
          <w:color w:val="1F497D"/>
        </w:rPr>
        <w:tab/>
      </w:r>
      <w:r>
        <w:rPr>
          <w:color w:val="1F497D"/>
        </w:rPr>
        <w:t>eligible for election as a member of the Council.</w:t>
      </w:r>
    </w:p>
    <w:p w14:paraId="642B8CA0" w14:textId="56CA3030" w:rsidR="00C90D2F" w:rsidRDefault="00C90D2F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75BEBFC5" w14:textId="31EB12C7" w:rsidR="00F9290A" w:rsidRDefault="00F9290A" w:rsidP="00F9290A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 xml:space="preserve">How do I apply </w:t>
      </w:r>
      <w:r w:rsidR="00542A70">
        <w:rPr>
          <w:b/>
          <w:bCs/>
          <w:color w:val="1F497D"/>
        </w:rPr>
        <w:t>for membership</w:t>
      </w:r>
      <w:r>
        <w:rPr>
          <w:b/>
          <w:bCs/>
          <w:color w:val="1F497D"/>
        </w:rPr>
        <w:t xml:space="preserve">? </w:t>
      </w:r>
    </w:p>
    <w:p w14:paraId="31CFED1E" w14:textId="56015D5E" w:rsidR="001615C8" w:rsidRDefault="00C90D2F" w:rsidP="009A2552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To ap</w:t>
      </w:r>
      <w:r w:rsidR="00C14371">
        <w:rPr>
          <w:color w:val="1F497D"/>
        </w:rPr>
        <w:t xml:space="preserve">ply for CALC membership, </w:t>
      </w:r>
      <w:r>
        <w:rPr>
          <w:color w:val="1F497D"/>
        </w:rPr>
        <w:t xml:space="preserve">complete the online registration form at </w:t>
      </w:r>
      <w:hyperlink r:id="rId12" w:tgtFrame="_blank" w:history="1">
        <w:r>
          <w:rPr>
            <w:rStyle w:val="Hyperlink"/>
          </w:rPr>
          <w:t>the membership page</w:t>
        </w:r>
      </w:hyperlink>
      <w:r>
        <w:rPr>
          <w:color w:val="1F497D"/>
        </w:rPr>
        <w:t>.</w:t>
      </w:r>
    </w:p>
    <w:p w14:paraId="7D662E23" w14:textId="7F2B917C" w:rsidR="003E3320" w:rsidRDefault="00684BE5" w:rsidP="009A2552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pict w14:anchorId="45793A9B">
          <v:rect id="_x0000_i1025" style="width:0;height:1.5pt" o:hralign="center" o:hrstd="t" o:hr="t" fillcolor="#a0a0a0" stroked="f"/>
        </w:pict>
      </w:r>
    </w:p>
    <w:p w14:paraId="7C514CEF" w14:textId="6E7A81B2" w:rsidR="003E3320" w:rsidRPr="00382ACD" w:rsidRDefault="003E3320" w:rsidP="003E3320">
      <w:pPr>
        <w:spacing w:before="100" w:beforeAutospacing="1" w:after="100" w:afterAutospacing="1"/>
        <w:contextualSpacing/>
        <w:rPr>
          <w:sz w:val="20"/>
          <w:szCs w:val="20"/>
        </w:rPr>
      </w:pPr>
      <w:r w:rsidRPr="00382ACD">
        <w:rPr>
          <w:color w:val="1F497D"/>
          <w:sz w:val="20"/>
          <w:szCs w:val="20"/>
        </w:rPr>
        <w:t>*</w:t>
      </w:r>
      <w:r>
        <w:rPr>
          <w:color w:val="1F497D"/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 xml:space="preserve">A </w:t>
      </w:r>
      <w:r w:rsidRPr="00382ACD">
        <w:rPr>
          <w:b/>
          <w:bCs/>
          <w:color w:val="1F497D"/>
          <w:sz w:val="20"/>
          <w:szCs w:val="20"/>
        </w:rPr>
        <w:t>Commonwealth person</w:t>
      </w:r>
      <w:r w:rsidRPr="00382ACD">
        <w:rPr>
          <w:color w:val="1F497D"/>
          <w:sz w:val="20"/>
          <w:szCs w:val="20"/>
        </w:rPr>
        <w:t xml:space="preserve"> </w:t>
      </w:r>
      <w:r w:rsidR="00542A70">
        <w:rPr>
          <w:color w:val="1F497D"/>
          <w:sz w:val="20"/>
          <w:szCs w:val="20"/>
        </w:rPr>
        <w:t>is</w:t>
      </w:r>
      <w:r w:rsidRPr="00382ACD">
        <w:rPr>
          <w:color w:val="1F497D"/>
          <w:sz w:val="20"/>
          <w:szCs w:val="20"/>
        </w:rPr>
        <w:t xml:space="preserve"> a person who is a citizen or permanent resident of, or is</w:t>
      </w:r>
      <w:r>
        <w:rPr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 xml:space="preserve">domiciled in, a </w:t>
      </w:r>
      <w:r w:rsidRPr="00382ACD">
        <w:rPr>
          <w:color w:val="1F497D"/>
          <w:sz w:val="20"/>
          <w:szCs w:val="20"/>
        </w:rPr>
        <w:t>country that is a member of the Commonwealth or a dependent territory of</w:t>
      </w:r>
      <w:r w:rsidRPr="00382ACD">
        <w:rPr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>such a country.</w:t>
      </w:r>
    </w:p>
    <w:sectPr w:rsidR="003E3320" w:rsidRPr="00382ACD" w:rsidSect="00684BE5">
      <w:pgSz w:w="11906" w:h="16838" w:code="9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000A"/>
    <w:multiLevelType w:val="hybridMultilevel"/>
    <w:tmpl w:val="81F88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3CF"/>
    <w:multiLevelType w:val="hybridMultilevel"/>
    <w:tmpl w:val="0014461E"/>
    <w:lvl w:ilvl="0" w:tplc="21B687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028398">
    <w:abstractNumId w:val="0"/>
  </w:num>
  <w:num w:numId="2" w16cid:durableId="4333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2F"/>
    <w:rsid w:val="001615C8"/>
    <w:rsid w:val="001A50F7"/>
    <w:rsid w:val="003407D9"/>
    <w:rsid w:val="00382ACD"/>
    <w:rsid w:val="003E3320"/>
    <w:rsid w:val="00451A36"/>
    <w:rsid w:val="004A282B"/>
    <w:rsid w:val="00542A70"/>
    <w:rsid w:val="0057639E"/>
    <w:rsid w:val="00684A46"/>
    <w:rsid w:val="00684BE5"/>
    <w:rsid w:val="006F079C"/>
    <w:rsid w:val="00785825"/>
    <w:rsid w:val="007D5A28"/>
    <w:rsid w:val="007E0D17"/>
    <w:rsid w:val="009A2552"/>
    <w:rsid w:val="009A4919"/>
    <w:rsid w:val="009E03DF"/>
    <w:rsid w:val="00A17897"/>
    <w:rsid w:val="00AA08B3"/>
    <w:rsid w:val="00B446CD"/>
    <w:rsid w:val="00B9436F"/>
    <w:rsid w:val="00C14371"/>
    <w:rsid w:val="00C90D2F"/>
    <w:rsid w:val="00E36106"/>
    <w:rsid w:val="00E63D7C"/>
    <w:rsid w:val="00E86908"/>
    <w:rsid w:val="00F44F2D"/>
    <w:rsid w:val="00F7723D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5B635"/>
  <w15:chartTrackingRefBased/>
  <w15:docId w15:val="{AEC482EA-1308-463E-A36F-3CAAA02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F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D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D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ngo/confer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c.ngo" TargetMode="External"/><Relationship Id="rId12" Type="http://schemas.openxmlformats.org/officeDocument/2006/relationships/hyperlink" Target="https://www.calc.ngo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ngo" TargetMode="External"/><Relationship Id="rId11" Type="http://schemas.openxmlformats.org/officeDocument/2006/relationships/hyperlink" Target="https://www.calc.ngo/constitution-and-rul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alc.ngo/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c.ngo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Counsel Office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Carter</dc:creator>
  <cp:keywords/>
  <dc:description/>
  <cp:lastModifiedBy>Kate Hannah</cp:lastModifiedBy>
  <cp:revision>2</cp:revision>
  <dcterms:created xsi:type="dcterms:W3CDTF">2023-06-21T09:56:00Z</dcterms:created>
  <dcterms:modified xsi:type="dcterms:W3CDTF">2023-06-21T09:56:00Z</dcterms:modified>
</cp:coreProperties>
</file>