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60" w:rsidRPr="00370125" w:rsidRDefault="002B2E60" w:rsidP="002B2E60">
      <w:pPr>
        <w:tabs>
          <w:tab w:val="left" w:pos="2268"/>
        </w:tabs>
        <w:autoSpaceDE w:val="0"/>
        <w:autoSpaceDN w:val="0"/>
        <w:adjustRightInd w:val="0"/>
        <w:spacing w:line="276" w:lineRule="auto"/>
        <w:rPr>
          <w:rFonts w:ascii="Trebuchet MS" w:hAnsi="Trebuchet MS"/>
          <w:b/>
          <w:bCs/>
          <w:color w:val="353978"/>
        </w:rPr>
      </w:pPr>
      <w:bookmarkStart w:id="0" w:name="_GoBack"/>
      <w:bookmarkEnd w:id="0"/>
      <w:r w:rsidRPr="00370125">
        <w:rPr>
          <w:rFonts w:ascii="Trebuchet MS" w:hAnsi="Trebuchet MS" w:cs="Arial"/>
          <w:b/>
          <w:color w:val="000000"/>
        </w:rPr>
        <w:t>Job Title:</w:t>
      </w:r>
      <w:r w:rsidRPr="00370125">
        <w:rPr>
          <w:rFonts w:ascii="Trebuchet MS" w:hAnsi="Trebuchet MS"/>
        </w:rPr>
        <w:t xml:space="preserve"> </w:t>
      </w:r>
      <w:r w:rsidR="00370125" w:rsidRPr="00370125">
        <w:rPr>
          <w:rFonts w:ascii="Trebuchet MS" w:hAnsi="Trebuchet MS"/>
        </w:rPr>
        <w:t>Legislative Drafting Consultant</w:t>
      </w:r>
    </w:p>
    <w:p w:rsidR="002B2E60" w:rsidRPr="00370125" w:rsidRDefault="002B2E60" w:rsidP="002B2E60">
      <w:pPr>
        <w:spacing w:line="276" w:lineRule="auto"/>
        <w:jc w:val="both"/>
        <w:rPr>
          <w:rFonts w:ascii="Trebuchet MS" w:hAnsi="Trebuchet MS" w:cs="Arial"/>
        </w:rPr>
      </w:pPr>
      <w:r w:rsidRPr="00370125">
        <w:rPr>
          <w:rFonts w:ascii="Trebuchet MS" w:hAnsi="Trebuchet MS" w:cs="Arial"/>
          <w:b/>
          <w:color w:val="000000"/>
        </w:rPr>
        <w:t>Project Location:</w:t>
      </w:r>
      <w:r w:rsidRPr="00370125">
        <w:rPr>
          <w:rFonts w:ascii="Trebuchet MS" w:eastAsia="Times New Roman" w:hAnsi="Trebuchet MS"/>
        </w:rPr>
        <w:t xml:space="preserve"> </w:t>
      </w:r>
      <w:r w:rsidR="00B71E7F">
        <w:rPr>
          <w:rFonts w:ascii="Trebuchet MS" w:eastAsia="Times New Roman" w:hAnsi="Trebuchet MS"/>
        </w:rPr>
        <w:t>S</w:t>
      </w:r>
      <w:r w:rsidR="00B71E7F">
        <w:rPr>
          <w:rFonts w:ascii="Trebuchet MS" w:hAnsi="Trebuchet MS"/>
        </w:rPr>
        <w:t>uva, Fiji</w:t>
      </w:r>
    </w:p>
    <w:p w:rsidR="002B2E60" w:rsidRPr="00370125" w:rsidRDefault="002B2E60" w:rsidP="002B2E60">
      <w:pPr>
        <w:spacing w:line="276" w:lineRule="auto"/>
        <w:jc w:val="both"/>
        <w:rPr>
          <w:rFonts w:ascii="Trebuchet MS" w:hAnsi="Trebuchet MS" w:cs="Arial"/>
          <w:color w:val="000000"/>
        </w:rPr>
      </w:pPr>
      <w:r w:rsidRPr="00370125">
        <w:rPr>
          <w:rFonts w:ascii="Trebuchet MS" w:hAnsi="Trebuchet MS" w:cs="Arial"/>
          <w:b/>
          <w:color w:val="000000"/>
        </w:rPr>
        <w:t>Fees:</w:t>
      </w:r>
      <w:r w:rsidRPr="00370125">
        <w:rPr>
          <w:rFonts w:ascii="Trebuchet MS" w:eastAsia="Times New Roman" w:hAnsi="Trebuchet MS"/>
        </w:rPr>
        <w:t xml:space="preserve"> </w:t>
      </w:r>
      <w:r w:rsidRPr="00370125">
        <w:rPr>
          <w:rFonts w:ascii="Trebuchet MS" w:hAnsi="Trebuchet MS"/>
          <w:bCs/>
          <w:color w:val="000000"/>
        </w:rPr>
        <w:t xml:space="preserve">GBP </w:t>
      </w:r>
      <w:r w:rsidRPr="00370125">
        <w:rPr>
          <w:rFonts w:ascii="Trebuchet MS" w:hAnsi="Trebuchet MS" w:cs="Arial"/>
          <w:color w:val="000000"/>
        </w:rPr>
        <w:t>£</w:t>
      </w:r>
      <w:r w:rsidR="00370125" w:rsidRPr="00370125">
        <w:rPr>
          <w:rFonts w:ascii="Trebuchet MS" w:hAnsi="Trebuchet MS" w:cs="Arial"/>
          <w:color w:val="000000"/>
        </w:rPr>
        <w:t>49,400</w:t>
      </w:r>
    </w:p>
    <w:p w:rsidR="00370125" w:rsidRPr="00370125" w:rsidRDefault="00370125" w:rsidP="002B2E60">
      <w:pPr>
        <w:spacing w:line="276" w:lineRule="auto"/>
        <w:jc w:val="both"/>
        <w:rPr>
          <w:rFonts w:ascii="Trebuchet MS" w:hAnsi="Trebuchet MS" w:cs="Arial"/>
          <w:color w:val="000000"/>
        </w:rPr>
      </w:pPr>
      <w:r w:rsidRPr="00370125">
        <w:rPr>
          <w:rFonts w:ascii="Trebuchet MS" w:hAnsi="Trebuchet MS" w:cs="Arial"/>
          <w:b/>
          <w:color w:val="000000"/>
        </w:rPr>
        <w:t>Duration:</w:t>
      </w:r>
      <w:r w:rsidRPr="00370125">
        <w:rPr>
          <w:rFonts w:ascii="Trebuchet MS" w:hAnsi="Trebuchet MS" w:cs="Arial"/>
          <w:color w:val="000000"/>
        </w:rPr>
        <w:t xml:space="preserve"> 12 months</w:t>
      </w:r>
    </w:p>
    <w:p w:rsidR="006F644B" w:rsidRPr="00370125" w:rsidRDefault="006F644B" w:rsidP="002B2E60">
      <w:pPr>
        <w:spacing w:line="276" w:lineRule="auto"/>
        <w:jc w:val="both"/>
        <w:rPr>
          <w:rFonts w:ascii="Trebuchet MS" w:hAnsi="Trebuchet MS" w:cs="Arial"/>
          <w:color w:val="000000"/>
        </w:rPr>
      </w:pPr>
      <w:r w:rsidRPr="00370125">
        <w:rPr>
          <w:rFonts w:ascii="Trebuchet MS" w:hAnsi="Trebuchet MS" w:cs="Arial"/>
          <w:b/>
          <w:color w:val="000000"/>
        </w:rPr>
        <w:t>Deadline:</w:t>
      </w:r>
      <w:r w:rsidRPr="00370125">
        <w:rPr>
          <w:rFonts w:ascii="Trebuchet MS" w:hAnsi="Trebuchet MS" w:cs="Arial"/>
          <w:color w:val="000000"/>
        </w:rPr>
        <w:t xml:space="preserve"> </w:t>
      </w:r>
      <w:r w:rsidR="00370125" w:rsidRPr="00370125">
        <w:rPr>
          <w:rFonts w:ascii="Trebuchet MS" w:hAnsi="Trebuchet MS" w:cs="Arial"/>
          <w:color w:val="000000"/>
        </w:rPr>
        <w:t xml:space="preserve">15 </w:t>
      </w:r>
      <w:r w:rsidRPr="00370125">
        <w:rPr>
          <w:rFonts w:ascii="Trebuchet MS" w:hAnsi="Trebuchet MS" w:cs="Arial"/>
          <w:color w:val="000000"/>
        </w:rPr>
        <w:t>March 2018, at 5:00pm GMT</w:t>
      </w:r>
    </w:p>
    <w:p w:rsidR="002B2E60" w:rsidRDefault="002B2E60" w:rsidP="002B2E60">
      <w:pPr>
        <w:spacing w:line="276" w:lineRule="auto"/>
        <w:jc w:val="both"/>
        <w:rPr>
          <w:rFonts w:ascii="Arial Narrow" w:hAnsi="Arial Narrow" w:cs="Arial"/>
          <w:color w:val="000000"/>
          <w:sz w:val="24"/>
          <w:szCs w:val="24"/>
        </w:rPr>
      </w:pPr>
    </w:p>
    <w:p w:rsidR="002B2E60" w:rsidRDefault="002B2E60" w:rsidP="002B2E60">
      <w:pPr>
        <w:spacing w:line="276" w:lineRule="auto"/>
        <w:jc w:val="both"/>
        <w:rPr>
          <w:rFonts w:ascii="Trebuchet MS" w:eastAsia="Times New Roman" w:hAnsi="Trebuchet MS"/>
          <w:sz w:val="24"/>
          <w:szCs w:val="24"/>
        </w:rPr>
      </w:pPr>
    </w:p>
    <w:p w:rsidR="00C40D0A" w:rsidRPr="00C40D0A" w:rsidRDefault="00C40D0A" w:rsidP="00C40D0A">
      <w:pPr>
        <w:rPr>
          <w:rFonts w:ascii="Trebuchet MS" w:hAnsi="Trebuchet MS"/>
          <w:noProof/>
        </w:rPr>
      </w:pPr>
      <w:r w:rsidRPr="00C40D0A">
        <w:rPr>
          <w:rFonts w:ascii="Trebuchet MS" w:hAnsi="Trebuchet MS"/>
          <w:noProof/>
        </w:rPr>
        <w:t xml:space="preserve">The aim of the project is to provide legislative drafting asssitance to Pacific Community (SPC) member countries to draft new NCDs-related legislation, and amend existing NCDs-related legislation, and to support of </w:t>
      </w:r>
      <w:r w:rsidRPr="00C40D0A">
        <w:rPr>
          <w:rFonts w:ascii="Trebuchet MS" w:hAnsi="Trebuchet MS"/>
          <w:noProof/>
          <w:color w:val="000000" w:themeColor="text1"/>
        </w:rPr>
        <w:t>the development of the proposed Pacific Legislative Framework on NCDs</w:t>
      </w:r>
      <w:r w:rsidRPr="00C40D0A">
        <w:rPr>
          <w:rFonts w:ascii="Trebuchet MS" w:hAnsi="Trebuchet MS"/>
          <w:noProof/>
        </w:rPr>
        <w:t>.</w:t>
      </w:r>
    </w:p>
    <w:p w:rsidR="00370125" w:rsidRPr="00C40D0A" w:rsidRDefault="00370125" w:rsidP="00370125">
      <w:pPr>
        <w:widowControl/>
        <w:spacing w:after="160" w:line="259" w:lineRule="auto"/>
        <w:rPr>
          <w:rFonts w:ascii="Trebuchet MS" w:eastAsiaTheme="minorHAnsi" w:hAnsi="Trebuchet MS" w:cstheme="minorBidi"/>
          <w:noProof/>
        </w:rPr>
      </w:pPr>
    </w:p>
    <w:p w:rsidR="00C40D0A" w:rsidRPr="00C40D0A" w:rsidRDefault="00C40D0A" w:rsidP="00C40D0A">
      <w:pPr>
        <w:widowControl/>
        <w:spacing w:after="160" w:line="276" w:lineRule="auto"/>
        <w:jc w:val="both"/>
        <w:rPr>
          <w:rFonts w:ascii="Trebuchet MS" w:eastAsiaTheme="minorHAnsi" w:hAnsi="Trebuchet MS" w:cstheme="minorBidi"/>
          <w:noProof/>
        </w:rPr>
      </w:pPr>
      <w:r w:rsidRPr="00C40D0A">
        <w:rPr>
          <w:rFonts w:ascii="Trebuchet MS" w:eastAsiaTheme="minorHAnsi" w:hAnsi="Trebuchet MS" w:cstheme="minorBidi"/>
          <w:noProof/>
        </w:rPr>
        <w:t>Under the guidance of the Health Adviser, Social Policy Development, Head of Justice Section, Rule of Law Division or his nominee, as well as the Director, Public Health Division at Secretariat of the Pacific Community, the consultant shall:</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liaise with responsible Government Ministries and stakeholders regarding policy and drafting instructions</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undertake a review of relevant national legislation in relation to the drafting instructions</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 xml:space="preserve">prepare draft legislation </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work together with the responsible Government legal office responsible for legislative drafting (e.g. Attorney General’s office or Parliamentary Counsel) on the development of the draft legislation;</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consult with stakeholders and develop consultation reports containing consultation outcomes, analysis of the recommendations from consultations, and a list of people consulted;</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facilitate consultation on draft legislation and train line ministries on enforcemnet of draft legislation;</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develop supporting material, including explanatory memorandum, legislation implementation plan and Cabinet paper for the draft legislation.</w:t>
      </w:r>
    </w:p>
    <w:p w:rsidR="00C40D0A" w:rsidRPr="00C40D0A" w:rsidRDefault="00C40D0A" w:rsidP="00C40D0A">
      <w:pPr>
        <w:widowControl/>
        <w:numPr>
          <w:ilvl w:val="0"/>
          <w:numId w:val="4"/>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be prepared to support draft model legislative briefs</w:t>
      </w:r>
    </w:p>
    <w:p w:rsidR="00C40D0A" w:rsidRPr="00C40D0A" w:rsidRDefault="00C40D0A" w:rsidP="00C40D0A">
      <w:pPr>
        <w:widowControl/>
        <w:spacing w:after="160" w:line="276" w:lineRule="auto"/>
        <w:jc w:val="both"/>
        <w:rPr>
          <w:rFonts w:ascii="Trebuchet MS" w:eastAsiaTheme="minorHAnsi" w:hAnsi="Trebuchet MS" w:cstheme="minorBidi"/>
          <w:noProof/>
        </w:rPr>
      </w:pPr>
      <w:r w:rsidRPr="00C40D0A">
        <w:rPr>
          <w:rFonts w:ascii="Trebuchet MS" w:eastAsiaTheme="minorHAnsi" w:hAnsi="Trebuchet MS" w:cstheme="minorBidi"/>
          <w:noProof/>
        </w:rPr>
        <w:t>In the course of providing the services, the legislative drafter is required to:</w:t>
      </w:r>
    </w:p>
    <w:p w:rsidR="00C40D0A" w:rsidRPr="00C40D0A" w:rsidRDefault="00C40D0A" w:rsidP="00C40D0A">
      <w:pPr>
        <w:widowControl/>
        <w:numPr>
          <w:ilvl w:val="0"/>
          <w:numId w:val="5"/>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report to and provide regular updates to the SPC supervisor, as well as quarterly reports to the Commonwealth Secretariat</w:t>
      </w:r>
    </w:p>
    <w:p w:rsidR="00C40D0A" w:rsidRPr="00C40D0A" w:rsidRDefault="00C40D0A" w:rsidP="00C40D0A">
      <w:pPr>
        <w:widowControl/>
        <w:numPr>
          <w:ilvl w:val="0"/>
          <w:numId w:val="5"/>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consult internally with SPC on technical policy issues;</w:t>
      </w:r>
    </w:p>
    <w:p w:rsidR="00C40D0A" w:rsidRPr="00C40D0A" w:rsidRDefault="00C40D0A" w:rsidP="00C40D0A">
      <w:pPr>
        <w:widowControl/>
        <w:numPr>
          <w:ilvl w:val="0"/>
          <w:numId w:val="5"/>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provide advice, where in the opinion of the drafter, new Bills or amendments may conflict with existing legislation;</w:t>
      </w:r>
    </w:p>
    <w:p w:rsidR="00C40D0A" w:rsidRPr="00C40D0A" w:rsidRDefault="00C40D0A" w:rsidP="00C40D0A">
      <w:pPr>
        <w:widowControl/>
        <w:numPr>
          <w:ilvl w:val="0"/>
          <w:numId w:val="5"/>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provide legislative drafting assistance in line with national, technical and procedural requirements;</w:t>
      </w:r>
    </w:p>
    <w:p w:rsidR="00C40D0A" w:rsidRPr="00C40D0A" w:rsidRDefault="00C40D0A" w:rsidP="00C40D0A">
      <w:pPr>
        <w:widowControl/>
        <w:numPr>
          <w:ilvl w:val="0"/>
          <w:numId w:val="5"/>
        </w:numPr>
        <w:spacing w:after="160" w:line="276" w:lineRule="auto"/>
        <w:contextualSpacing/>
        <w:jc w:val="both"/>
        <w:rPr>
          <w:rFonts w:ascii="Trebuchet MS" w:eastAsiaTheme="minorHAnsi" w:hAnsi="Trebuchet MS" w:cstheme="minorBidi"/>
          <w:noProof/>
        </w:rPr>
      </w:pPr>
      <w:r w:rsidRPr="00C40D0A">
        <w:rPr>
          <w:rFonts w:ascii="Trebuchet MS" w:eastAsiaTheme="minorHAnsi" w:hAnsi="Trebuchet MS" w:cstheme="minorBidi"/>
          <w:noProof/>
        </w:rPr>
        <w:t>if necessary, make presentations to stakeholders on legislative issues.</w:t>
      </w:r>
    </w:p>
    <w:p w:rsidR="002B2E60" w:rsidRPr="00C40D0A" w:rsidRDefault="002B2E60" w:rsidP="002B2E60">
      <w:pPr>
        <w:spacing w:line="276" w:lineRule="auto"/>
        <w:jc w:val="both"/>
        <w:rPr>
          <w:rFonts w:ascii="Arial Narrow" w:hAnsi="Arial Narrow"/>
        </w:rPr>
      </w:pPr>
    </w:p>
    <w:p w:rsidR="002B2E60" w:rsidRPr="00C40D0A" w:rsidRDefault="002B2E60" w:rsidP="002B2E60">
      <w:pPr>
        <w:widowControl/>
        <w:spacing w:line="276" w:lineRule="auto"/>
        <w:jc w:val="both"/>
        <w:rPr>
          <w:rFonts w:ascii="Trebuchet MS" w:eastAsiaTheme="minorHAnsi" w:hAnsi="Trebuchet MS" w:cstheme="minorBidi"/>
          <w:noProof/>
        </w:rPr>
      </w:pPr>
      <w:r w:rsidRPr="00C40D0A">
        <w:rPr>
          <w:rFonts w:ascii="Trebuchet MS" w:eastAsiaTheme="minorHAnsi" w:hAnsi="Trebuchet MS" w:cstheme="minorBidi"/>
          <w:noProof/>
        </w:rPr>
        <w:t>In order to be considered, you will need to be able to demonstrate:</w:t>
      </w:r>
    </w:p>
    <w:p w:rsidR="00370125" w:rsidRPr="00C40D0A" w:rsidRDefault="00370125" w:rsidP="002B2E60">
      <w:pPr>
        <w:widowControl/>
        <w:spacing w:line="276" w:lineRule="auto"/>
        <w:jc w:val="both"/>
        <w:rPr>
          <w:rFonts w:ascii="Arial Narrow" w:hAnsi="Arial Narrow"/>
          <w:lang w:val="en"/>
        </w:rPr>
      </w:pP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Educational Qualifications</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i.</w:t>
      </w:r>
      <w:r w:rsidRPr="00C40D0A">
        <w:rPr>
          <w:rFonts w:ascii="Trebuchet MS" w:hAnsi="Trebuchet MS"/>
          <w:noProof/>
          <w:sz w:val="22"/>
          <w:szCs w:val="22"/>
        </w:rPr>
        <w:tab/>
        <w:t>A law degree from a recognised and reputable institution</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lastRenderedPageBreak/>
        <w:t>ii.</w:t>
      </w:r>
      <w:r w:rsidRPr="00C40D0A">
        <w:rPr>
          <w:rFonts w:ascii="Trebuchet MS" w:hAnsi="Trebuchet MS"/>
          <w:noProof/>
          <w:sz w:val="22"/>
          <w:szCs w:val="22"/>
        </w:rPr>
        <w:tab/>
        <w:t>A postgraduate degree in legislative drafting would be an advantage</w:t>
      </w:r>
    </w:p>
    <w:p w:rsidR="00C40D0A" w:rsidRPr="00C40D0A" w:rsidRDefault="00C40D0A" w:rsidP="00C40D0A">
      <w:pPr>
        <w:pStyle w:val="ListParagraph"/>
        <w:spacing w:line="276" w:lineRule="auto"/>
        <w:ind w:left="360"/>
        <w:jc w:val="both"/>
        <w:rPr>
          <w:rFonts w:ascii="Trebuchet MS" w:hAnsi="Trebuchet MS"/>
          <w:noProof/>
          <w:sz w:val="22"/>
          <w:szCs w:val="22"/>
        </w:rPr>
      </w:pP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Professional Experience</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iii.</w:t>
      </w:r>
      <w:r w:rsidRPr="00C40D0A">
        <w:rPr>
          <w:rFonts w:ascii="Trebuchet MS" w:hAnsi="Trebuchet MS"/>
          <w:noProof/>
          <w:sz w:val="22"/>
          <w:szCs w:val="22"/>
        </w:rPr>
        <w:tab/>
        <w:t>Minimum of 10 years’ legislative drafting experience.</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iv.</w:t>
      </w:r>
      <w:r w:rsidRPr="00C40D0A">
        <w:rPr>
          <w:rFonts w:ascii="Trebuchet MS" w:hAnsi="Trebuchet MS"/>
          <w:noProof/>
          <w:sz w:val="22"/>
          <w:szCs w:val="22"/>
        </w:rPr>
        <w:tab/>
        <w:t>Experience working within an AG’s Chambers, Law Reform Authority or similar organisation.</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v.</w:t>
      </w:r>
      <w:r w:rsidRPr="00C40D0A">
        <w:rPr>
          <w:rFonts w:ascii="Trebuchet MS" w:hAnsi="Trebuchet MS"/>
          <w:noProof/>
          <w:sz w:val="22"/>
          <w:szCs w:val="22"/>
        </w:rPr>
        <w:tab/>
        <w:t>Experience producing high quality health and NCD related policies and legislation (including tax-related legislation, e.g.tobacco and alcohol control, food supply and control system, enabling environments etc.).</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vi.</w:t>
      </w:r>
      <w:r w:rsidRPr="00C40D0A">
        <w:rPr>
          <w:rFonts w:ascii="Trebuchet MS" w:hAnsi="Trebuchet MS"/>
          <w:noProof/>
          <w:sz w:val="22"/>
          <w:szCs w:val="22"/>
        </w:rPr>
        <w:tab/>
        <w:t xml:space="preserve">Ability to engage with a cross-section of stakeholders in the public and private sectors. </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vii.</w:t>
      </w:r>
      <w:r w:rsidRPr="00C40D0A">
        <w:rPr>
          <w:rFonts w:ascii="Trebuchet MS" w:hAnsi="Trebuchet MS"/>
          <w:noProof/>
          <w:sz w:val="22"/>
          <w:szCs w:val="22"/>
        </w:rPr>
        <w:tab/>
        <w:t xml:space="preserve">Experience working regionally or internationally including within the Commonwealth. </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viii.</w:t>
      </w:r>
      <w:r w:rsidRPr="00C40D0A">
        <w:rPr>
          <w:rFonts w:ascii="Trebuchet MS" w:hAnsi="Trebuchet MS"/>
          <w:noProof/>
          <w:sz w:val="22"/>
          <w:szCs w:val="22"/>
        </w:rPr>
        <w:tab/>
        <w:t>In-depth knowledge and understanding of Pacific Island laws (Constitutions, statutes, subsidiary laws)</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ix.</w:t>
      </w:r>
      <w:r w:rsidRPr="00C40D0A">
        <w:rPr>
          <w:rFonts w:ascii="Trebuchet MS" w:hAnsi="Trebuchet MS"/>
          <w:noProof/>
          <w:sz w:val="22"/>
          <w:szCs w:val="22"/>
        </w:rPr>
        <w:tab/>
        <w:t>Knowledge of Pacific Island customs, traditions and languages will be an advantage</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w:t>
      </w:r>
      <w:r w:rsidRPr="00C40D0A">
        <w:rPr>
          <w:rFonts w:ascii="Trebuchet MS" w:hAnsi="Trebuchet MS"/>
          <w:noProof/>
          <w:sz w:val="22"/>
          <w:szCs w:val="22"/>
        </w:rPr>
        <w:tab/>
        <w:t>Experience in drafting inter-sectoral model health legislation will be an advantage</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xi.</w:t>
      </w:r>
      <w:r w:rsidRPr="00C40D0A">
        <w:rPr>
          <w:rFonts w:ascii="Trebuchet MS" w:hAnsi="Trebuchet MS"/>
          <w:noProof/>
          <w:sz w:val="22"/>
          <w:szCs w:val="22"/>
        </w:rPr>
        <w:tab/>
        <w:t xml:space="preserve">Experience working with Parliamentarians </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xii.</w:t>
      </w:r>
      <w:r w:rsidRPr="00C40D0A">
        <w:rPr>
          <w:rFonts w:ascii="Trebuchet MS" w:hAnsi="Trebuchet MS"/>
          <w:noProof/>
          <w:sz w:val="22"/>
          <w:szCs w:val="22"/>
        </w:rPr>
        <w:tab/>
        <w:t xml:space="preserve">Able to conduct on the job training with local counterpart(s) on legislative drafting and training in the enforcement of NCDs-related legislation </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xiii.</w:t>
      </w:r>
      <w:r w:rsidRPr="00C40D0A">
        <w:rPr>
          <w:rFonts w:ascii="Trebuchet MS" w:hAnsi="Trebuchet MS"/>
          <w:noProof/>
          <w:sz w:val="22"/>
          <w:szCs w:val="22"/>
        </w:rPr>
        <w:tab/>
        <w:t>Excellent communication skills as well as the ability to communicate fluently in English (spoken and written);</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xiv.</w:t>
      </w:r>
      <w:r w:rsidRPr="00C40D0A">
        <w:rPr>
          <w:rFonts w:ascii="Trebuchet MS" w:hAnsi="Trebuchet MS"/>
          <w:noProof/>
          <w:sz w:val="22"/>
          <w:szCs w:val="22"/>
        </w:rPr>
        <w:tab/>
        <w:t>Ability to engage with gender mainstreaming issues</w:t>
      </w: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xv.</w:t>
      </w:r>
      <w:r w:rsidRPr="00C40D0A">
        <w:rPr>
          <w:rFonts w:ascii="Trebuchet MS" w:hAnsi="Trebuchet MS"/>
          <w:noProof/>
          <w:sz w:val="22"/>
          <w:szCs w:val="22"/>
        </w:rPr>
        <w:tab/>
        <w:t>Proven ability to work under pressure and meet deadlines.</w:t>
      </w:r>
    </w:p>
    <w:p w:rsidR="00C40D0A" w:rsidRPr="00C40D0A" w:rsidRDefault="00C40D0A" w:rsidP="00C40D0A">
      <w:pPr>
        <w:pStyle w:val="ListParagraph"/>
        <w:spacing w:line="276" w:lineRule="auto"/>
        <w:ind w:left="360"/>
        <w:jc w:val="both"/>
        <w:rPr>
          <w:rFonts w:ascii="Trebuchet MS" w:hAnsi="Trebuchet MS"/>
          <w:noProof/>
          <w:sz w:val="22"/>
          <w:szCs w:val="22"/>
        </w:rPr>
      </w:pPr>
    </w:p>
    <w:p w:rsidR="00C40D0A" w:rsidRPr="00C40D0A" w:rsidRDefault="00C40D0A" w:rsidP="00C40D0A">
      <w:pPr>
        <w:pStyle w:val="ListParagraph"/>
        <w:spacing w:line="276" w:lineRule="auto"/>
        <w:ind w:left="360"/>
        <w:jc w:val="both"/>
        <w:rPr>
          <w:rFonts w:ascii="Trebuchet MS" w:hAnsi="Trebuchet MS"/>
          <w:noProof/>
          <w:sz w:val="22"/>
          <w:szCs w:val="22"/>
        </w:rPr>
      </w:pPr>
      <w:r w:rsidRPr="00C40D0A">
        <w:rPr>
          <w:rFonts w:ascii="Trebuchet MS" w:hAnsi="Trebuchet MS"/>
          <w:noProof/>
          <w:sz w:val="22"/>
          <w:szCs w:val="22"/>
        </w:rPr>
        <w:t>The applicant must be a citizen of a Commonwealth member country.</w:t>
      </w:r>
    </w:p>
    <w:p w:rsidR="00370125" w:rsidRPr="00C40D0A" w:rsidRDefault="00370125" w:rsidP="00370125">
      <w:pPr>
        <w:tabs>
          <w:tab w:val="left" w:pos="-720"/>
        </w:tabs>
        <w:suppressAutoHyphens/>
        <w:jc w:val="both"/>
        <w:rPr>
          <w:rFonts w:ascii="Trebuchet MS" w:hAnsi="Trebuchet MS" w:cs="Arial"/>
          <w:u w:val="single"/>
        </w:rPr>
      </w:pPr>
    </w:p>
    <w:p w:rsidR="00370125" w:rsidRPr="00C40D0A" w:rsidRDefault="00370125" w:rsidP="00370125">
      <w:pPr>
        <w:jc w:val="both"/>
        <w:rPr>
          <w:rFonts w:ascii="Trebuchet MS" w:hAnsi="Trebuchet MS"/>
          <w:snapToGrid w:val="0"/>
        </w:rPr>
      </w:pPr>
      <w:r w:rsidRPr="00C40D0A">
        <w:rPr>
          <w:rFonts w:ascii="Trebuchet MS" w:hAnsi="Trebuchet MS"/>
          <w:snapToGrid w:val="0"/>
        </w:rPr>
        <w:t>The applicant must be a citizen of a Commonwealth member country.</w:t>
      </w:r>
    </w:p>
    <w:p w:rsidR="002B2E60" w:rsidRPr="00C40D0A" w:rsidRDefault="002B2E60" w:rsidP="002B2E60">
      <w:pPr>
        <w:spacing w:line="276" w:lineRule="auto"/>
        <w:jc w:val="both"/>
        <w:rPr>
          <w:rFonts w:ascii="Trebuchet MS" w:eastAsia="Times New Roman" w:hAnsi="Trebuchet MS"/>
        </w:rPr>
      </w:pPr>
    </w:p>
    <w:p w:rsidR="006F644B" w:rsidRPr="00C40D0A" w:rsidRDefault="00370125" w:rsidP="002B2E60">
      <w:pPr>
        <w:spacing w:line="276" w:lineRule="auto"/>
        <w:jc w:val="both"/>
        <w:rPr>
          <w:rFonts w:ascii="Trebuchet MS" w:eastAsia="Times New Roman" w:hAnsi="Trebuchet MS"/>
        </w:rPr>
      </w:pPr>
      <w:r w:rsidRPr="00C40D0A">
        <w:rPr>
          <w:rFonts w:ascii="Trebuchet MS" w:eastAsia="Times New Roman" w:hAnsi="Trebuchet MS"/>
        </w:rPr>
        <w:t>To apply, please submit a CV and cover letter. Please refer to the terms of reference for full information.</w:t>
      </w:r>
    </w:p>
    <w:p w:rsidR="006F644B" w:rsidRPr="00C40D0A" w:rsidRDefault="006F644B" w:rsidP="006F644B">
      <w:pPr>
        <w:autoSpaceDE w:val="0"/>
        <w:autoSpaceDN w:val="0"/>
        <w:adjustRightInd w:val="0"/>
        <w:spacing w:line="276" w:lineRule="auto"/>
        <w:rPr>
          <w:rFonts w:ascii="Arial Narrow" w:hAnsi="Arial Narrow"/>
        </w:rPr>
      </w:pPr>
    </w:p>
    <w:p w:rsidR="006F644B" w:rsidRPr="003E18CA" w:rsidRDefault="006F644B" w:rsidP="006F644B">
      <w:pPr>
        <w:autoSpaceDE w:val="0"/>
        <w:autoSpaceDN w:val="0"/>
        <w:adjustRightInd w:val="0"/>
        <w:spacing w:line="276" w:lineRule="auto"/>
        <w:rPr>
          <w:rFonts w:ascii="Arial Narrow" w:hAnsi="Arial Narrow" w:cs="Times"/>
          <w:sz w:val="24"/>
          <w:szCs w:val="24"/>
          <w:lang w:val="en-US" w:eastAsia="en-GB"/>
        </w:rPr>
      </w:pPr>
    </w:p>
    <w:p w:rsidR="00A24CCC" w:rsidRDefault="00A24CCC"/>
    <w:p w:rsidR="002B2E60" w:rsidRDefault="002B2E60"/>
    <w:sectPr w:rsidR="002B2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724"/>
    <w:multiLevelType w:val="multilevel"/>
    <w:tmpl w:val="27F64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734B5"/>
    <w:multiLevelType w:val="hybridMultilevel"/>
    <w:tmpl w:val="817ABE10"/>
    <w:lvl w:ilvl="0" w:tplc="0409001B">
      <w:start w:val="1"/>
      <w:numFmt w:val="lowerRoman"/>
      <w:lvlText w:val="%1."/>
      <w:lvlJc w:val="right"/>
      <w:pPr>
        <w:ind w:left="1440" w:hanging="360"/>
      </w:pPr>
      <w:rPr>
        <w:rFonts w:hint="default"/>
      </w:rPr>
    </w:lvl>
    <w:lvl w:ilvl="1" w:tplc="EEA82D1A">
      <w:numFmt w:val="bullet"/>
      <w:lvlText w:val="-"/>
      <w:lvlJc w:val="left"/>
      <w:pPr>
        <w:ind w:left="2160" w:hanging="360"/>
      </w:pPr>
      <w:rPr>
        <w:rFonts w:ascii="Trebuchet MS" w:eastAsia="Calibri" w:hAnsi="Trebuchet MS"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B86599"/>
    <w:multiLevelType w:val="hybridMultilevel"/>
    <w:tmpl w:val="F73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B5885"/>
    <w:multiLevelType w:val="hybridMultilevel"/>
    <w:tmpl w:val="567A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F5095"/>
    <w:multiLevelType w:val="hybridMultilevel"/>
    <w:tmpl w:val="47804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71684"/>
    <w:multiLevelType w:val="hybridMultilevel"/>
    <w:tmpl w:val="91CE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60"/>
    <w:rsid w:val="002A7AC7"/>
    <w:rsid w:val="002B2E60"/>
    <w:rsid w:val="00370125"/>
    <w:rsid w:val="004A1E3D"/>
    <w:rsid w:val="004D1275"/>
    <w:rsid w:val="00587EC4"/>
    <w:rsid w:val="006F644B"/>
    <w:rsid w:val="00A24CCC"/>
    <w:rsid w:val="00B71E7F"/>
    <w:rsid w:val="00C4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A5652-CB4D-4124-823F-CA17027B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60"/>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F644B"/>
    <w:pPr>
      <w:widowControl/>
      <w:overflowPunct w:val="0"/>
      <w:autoSpaceDE w:val="0"/>
      <w:autoSpaceDN w:val="0"/>
      <w:adjustRightInd w:val="0"/>
      <w:ind w:left="720"/>
      <w:contextualSpacing/>
      <w:textAlignment w:val="baseline"/>
    </w:pPr>
    <w:rPr>
      <w:rFonts w:ascii="Times New Roman" w:eastAsia="Times New Roman" w:hAnsi="Times New Roman"/>
      <w:sz w:val="24"/>
      <w:szCs w:val="20"/>
      <w:lang w:val="en-AU"/>
    </w:rPr>
  </w:style>
  <w:style w:type="character" w:customStyle="1" w:styleId="ListParagraphChar">
    <w:name w:val="List Paragraph Char"/>
    <w:basedOn w:val="DefaultParagraphFont"/>
    <w:link w:val="ListParagraph"/>
    <w:uiPriority w:val="34"/>
    <w:rsid w:val="006F644B"/>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Christopher</dc:creator>
  <cp:keywords/>
  <dc:description/>
  <cp:lastModifiedBy>Mothibatsela, Segametsi</cp:lastModifiedBy>
  <cp:revision>2</cp:revision>
  <dcterms:created xsi:type="dcterms:W3CDTF">2018-03-05T12:35:00Z</dcterms:created>
  <dcterms:modified xsi:type="dcterms:W3CDTF">2018-03-05T12:35:00Z</dcterms:modified>
</cp:coreProperties>
</file>